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922136A" w:rsidR="003E3214" w:rsidRPr="005E4B29" w:rsidRDefault="003E3214" w:rsidP="003E3214">
      <w:pPr>
        <w:jc w:val="right"/>
        <w:rPr>
          <w:rFonts w:ascii="Calibri" w:hAnsi="Calibri" w:cs="Calibri"/>
          <w:b/>
        </w:rPr>
      </w:pPr>
      <w:r w:rsidRPr="005E4B29">
        <w:rPr>
          <w:rFonts w:ascii="Calibri" w:hAnsi="Calibri" w:cs="Calibri"/>
          <w:b/>
        </w:rPr>
        <w:t xml:space="preserve">Anexa </w:t>
      </w:r>
      <w:r w:rsidR="005E4B29" w:rsidRPr="005E4B29">
        <w:rPr>
          <w:rFonts w:ascii="Calibri" w:hAnsi="Calibri" w:cs="Calibri"/>
          <w:b/>
        </w:rPr>
        <w:t>14</w:t>
      </w:r>
      <w:r w:rsidRPr="005E4B29">
        <w:rPr>
          <w:rFonts w:ascii="Calibri" w:hAnsi="Calibri" w:cs="Calibri"/>
          <w:b/>
        </w:rPr>
        <w:t xml:space="preserve"> 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5E4B29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5E4B29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5E4B29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C7EA3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115D075F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sensul prezentei metodologii, </w:t>
      </w:r>
      <w:r w:rsidRPr="005E4B29">
        <w:rPr>
          <w:rFonts w:ascii="Calibri" w:hAnsi="Calibri" w:cs="Calibri"/>
          <w:b/>
          <w:sz w:val="22"/>
          <w:szCs w:val="22"/>
        </w:rPr>
        <w:t>indicatorii de etapă</w:t>
      </w:r>
      <w:r w:rsidRPr="005E4B29">
        <w:rPr>
          <w:rFonts w:ascii="Calibri" w:hAnsi="Calibri" w:cs="Calibri"/>
          <w:sz w:val="22"/>
          <w:szCs w:val="22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38F07C56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funcţie de natura proiectelor, indicatorii de etapă pot reprezenta: </w:t>
      </w:r>
    </w:p>
    <w:p w14:paraId="7CDECB40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realizarea unor activităţi sau subactivităţi din proiect, </w:t>
      </w:r>
    </w:p>
    <w:p w14:paraId="0A28588E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atingerea unor stadii de implementare sau de execuţie tehnică sau financiară prestabilite</w:t>
      </w:r>
    </w:p>
    <w:p w14:paraId="48D9EE44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stadii sau valori intermediare ale indicatorilor de realizare.</w:t>
      </w:r>
    </w:p>
    <w:p w14:paraId="6B9686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08BCBB70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Planul de monitorizare al proiectului:</w:t>
      </w:r>
    </w:p>
    <w:p w14:paraId="4B6F6E03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E4B29">
        <w:rPr>
          <w:rFonts w:ascii="Calibri" w:hAnsi="Calibri" w:cs="Calibri"/>
          <w:sz w:val="22"/>
          <w:szCs w:val="22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utilizarea acestuia are ca finalitate consolidarea şi eficientizarea procesului de monitorizare a proiectelor de către autorităţile de management.</w:t>
      </w:r>
    </w:p>
    <w:p w14:paraId="24050B21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7088AA28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45F4B113" w14:textId="77777777" w:rsidR="00F6783B" w:rsidRPr="005E4B29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5E4B29">
        <w:rPr>
          <w:rFonts w:ascii="Calibri" w:hAnsi="Calibri" w:cs="Calibri"/>
          <w:b/>
          <w:color w:val="2F5496"/>
          <w:sz w:val="22"/>
          <w:szCs w:val="22"/>
        </w:rPr>
        <w:t>IMPORTANT!</w:t>
      </w:r>
    </w:p>
    <w:p w14:paraId="5739F926" w14:textId="77777777" w:rsidR="00F6783B" w:rsidRPr="005E4B29" w:rsidRDefault="00F6783B" w:rsidP="00F6783B">
      <w:pPr>
        <w:shd w:val="clear" w:color="auto" w:fill="FFFFFF"/>
        <w:jc w:val="both"/>
        <w:rPr>
          <w:rFonts w:ascii="Calibri" w:hAnsi="Calibri" w:cs="Calibri"/>
          <w:b/>
          <w:sz w:val="22"/>
          <w:szCs w:val="22"/>
        </w:rPr>
      </w:pPr>
    </w:p>
    <w:p w14:paraId="6617F913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Conform art. 14, alin. (25) din OUG 23/2023: Planul de monitorizare al proiectului poate face obiectul unor modificări prin act adiţional la contractul de finanţare.</w:t>
      </w:r>
    </w:p>
    <w:p w14:paraId="40BB38AD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Masurile pentru neîndeplinirea indicatorilor de etapă se pot aplica gradual, conform detalierii din Condițiile specifice, anexă la contractul de finanțare.</w:t>
      </w:r>
    </w:p>
    <w:p w14:paraId="00363E52" w14:textId="77777777" w:rsidR="00B94F63" w:rsidRPr="005E4B29" w:rsidRDefault="00B94F63" w:rsidP="00F6783B">
      <w:pPr>
        <w:rPr>
          <w:rFonts w:ascii="Calibri" w:hAnsi="Calibri" w:cs="Calibri"/>
          <w:sz w:val="22"/>
          <w:szCs w:val="22"/>
        </w:rPr>
      </w:pPr>
    </w:p>
    <w:sectPr w:rsidR="00B94F63" w:rsidRPr="005E4B29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F79D" w14:textId="2CB27E2B" w:rsidR="006F3787" w:rsidRDefault="00FC0E6E">
    <w:pPr>
      <w:pStyle w:val="Antet"/>
    </w:pPr>
    <w:r>
      <w:rPr>
        <w:noProof/>
      </w:rPr>
      <w:pict w14:anchorId="7A3A61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42" type="#_x0000_t136" style="position:absolute;margin-left:0;margin-top:0;width:538.55pt;height:82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0996" w14:textId="79AAD759" w:rsidR="006F3787" w:rsidRPr="00851382" w:rsidRDefault="00FC0E6E">
    <w:pPr>
      <w:pStyle w:val="Antet"/>
      <w:rPr>
        <w:color w:val="999999"/>
      </w:rPr>
    </w:pPr>
    <w:r>
      <w:rPr>
        <w:noProof/>
      </w:rPr>
      <w:pict w14:anchorId="50CA3D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43" type="#_x0000_t136" style="position:absolute;margin-left:0;margin-top:0;width:538.55pt;height:82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6F3787" w:rsidRPr="00851382">
      <w:rPr>
        <w:color w:val="999999"/>
        <w:sz w:val="20"/>
        <w:szCs w:val="20"/>
      </w:rPr>
      <w:t xml:space="preserve">Pagina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PAGE </w:instrText>
    </w:r>
    <w:r w:rsidR="006F3787"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  <w:r w:rsidR="006F3787" w:rsidRPr="00851382">
      <w:rPr>
        <w:color w:val="999999"/>
        <w:sz w:val="20"/>
        <w:szCs w:val="20"/>
      </w:rPr>
      <w:t xml:space="preserve"> din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NUMPAGES </w:instrText>
    </w:r>
    <w:r w:rsidR="006F3787"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1298" w14:textId="1E0B0B08" w:rsidR="006F3787" w:rsidRDefault="00FC0E6E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6A4617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41" type="#_x0000_t136" style="position:absolute;margin-left:0;margin-top:0;width:538.55pt;height:82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5E4B29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C0E6E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B20AF-B319-4282-BF96-A045B4AE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6</Pages>
  <Words>1084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5</cp:revision>
  <cp:lastPrinted>2023-05-29T06:12:00Z</cp:lastPrinted>
  <dcterms:created xsi:type="dcterms:W3CDTF">2023-07-07T10:35:00Z</dcterms:created>
  <dcterms:modified xsi:type="dcterms:W3CDTF">2025-09-23T07:17:00Z</dcterms:modified>
</cp:coreProperties>
</file>